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ED8" w:rsidRPr="00F55794" w:rsidRDefault="00A51ED8" w:rsidP="00A51ED8">
      <w:pPr>
        <w:pStyle w:val="ConsPlusNormal"/>
        <w:ind w:left="5812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Приложение 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A51ED8" w:rsidRPr="00F55794" w:rsidRDefault="00A51ED8" w:rsidP="00A51ED8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к Порядку принятия решения о разработке, формирования, реализации и оценки эффективности реализации</w:t>
      </w:r>
    </w:p>
    <w:p w:rsidR="00A51ED8" w:rsidRPr="00F55794" w:rsidRDefault="00A51ED8" w:rsidP="00A51ED8">
      <w:pPr>
        <w:pStyle w:val="ConsPlusNormal"/>
        <w:ind w:left="5812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Белореченский район</w:t>
      </w:r>
    </w:p>
    <w:p w:rsidR="00A51ED8" w:rsidRPr="00F55794" w:rsidRDefault="00A51ED8" w:rsidP="00A51ED8">
      <w:pPr>
        <w:pStyle w:val="ConsPlusNormal"/>
        <w:ind w:left="9214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Default="00A51ED8" w:rsidP="00A51E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315"/>
      <w:bookmarkEnd w:id="0"/>
      <w:r w:rsidRPr="00F55794">
        <w:rPr>
          <w:rFonts w:ascii="Times New Roman" w:hAnsi="Times New Roman" w:cs="Times New Roman"/>
          <w:sz w:val="28"/>
          <w:szCs w:val="28"/>
        </w:rPr>
        <w:t>ТИПОВАЯ МЕТОДИКА</w:t>
      </w:r>
    </w:p>
    <w:p w:rsidR="007B1881" w:rsidRPr="007B1881" w:rsidRDefault="007B1881" w:rsidP="00A51ED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B1881">
        <w:rPr>
          <w:rFonts w:ascii="Times New Roman" w:hAnsi="Times New Roman" w:cs="Times New Roman"/>
          <w:b w:val="0"/>
          <w:sz w:val="28"/>
          <w:szCs w:val="28"/>
        </w:rPr>
        <w:t>оценки эффективности реализации муниципальной программы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1.1. Оценка эффективности реализации муниципальной программы муниципального образования Белореченский район (далее – муниципальная программа) производится ежегодно. 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об оценке эффективности ее реализации.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1.2. Оценка эффективности реализации муниципальной программы рассчитывается на основании: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оценки степени реализации мероприятий подпрограмм, ведомственных целевых программ и основных мероприятий, включенных в муниципальную программу (далее - степень реализации мероприятий);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оценки степени соответствия запланированному уровню расходов;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оценки эффективности использования финансовых ресурсов;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оценки степени достижения целей и решения задач подпрограмм и ведомственных целевых программ, включенных в муниципальную программу (далее - оценка степени реализации подпрограммы (ведомственной целевой программы);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оценки степени достижения целей и решения задач муниципальной программы.</w:t>
      </w:r>
    </w:p>
    <w:p w:rsidR="00A51ED8" w:rsidRDefault="00A51ED8" w:rsidP="00A51E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1.3. </w:t>
      </w:r>
      <w:r>
        <w:rPr>
          <w:rFonts w:ascii="Times New Roman" w:hAnsi="Times New Roman" w:cs="Times New Roman"/>
          <w:sz w:val="28"/>
          <w:szCs w:val="28"/>
        </w:rPr>
        <w:t xml:space="preserve">Мероприятия подпрограмм (ведомственных целевых программ) и основные мероприятия муниципальной программы, предусматривающие исключительно расходы на содержание координатора муниципальной программы (подпрограммы), и (или) участника муниципальной программы, </w:t>
      </w:r>
      <w:r>
        <w:rPr>
          <w:rFonts w:ascii="Times New Roman" w:hAnsi="Times New Roman" w:cs="Times New Roman"/>
          <w:sz w:val="28"/>
          <w:szCs w:val="28"/>
        </w:rPr>
        <w:lastRenderedPageBreak/>
        <w:t>из расчета оценки эффективности реализации муниципальной программы исключаются.</w:t>
      </w:r>
    </w:p>
    <w:p w:rsidR="00A51ED8" w:rsidRDefault="00A51ED8" w:rsidP="00A51E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2. Оценка степени реализации мероприятий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2.1. Для оценки степени реализации мероприятий определяется степень выполнения показателя непосредственного результата мероприятия (далее - непосредственный результат).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2.2. Степень выполнения непосредственного результата рассчитывается по следующей формуле: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для непосредственных результатов, желаемой тенденцией развития которых является увеличение значений: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НРф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НРп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;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для непосредственных результатов, желаемой тенденцией развития которых является снижение значений: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НРп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НРф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, где: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НРф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значение непосредственного результата, фактически достигнутое на конец отчетного периода;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НРп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плановое значение непосредственного результата.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В случае если фактическое значение непосредственного результата превышает его плановое значение, значение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В случае если основное мероприятие, мероприятие подпрограммы (ведомственной целевой программы) имеет несколько показателей непосредственного результата, расчет проводится по каждому из них.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2.3. Оценка степени выполнения непосредственного результата по мероприятию, предусматривающему оказание муниципальных услуг (выполнение работ) на основании муниципальных заданий, финансовое обеспечение которых осуществляется за счет средств м</w:t>
      </w:r>
      <w:r w:rsidR="00D4393F">
        <w:rPr>
          <w:rFonts w:ascii="Times New Roman" w:hAnsi="Times New Roman" w:cs="Times New Roman"/>
          <w:sz w:val="28"/>
          <w:szCs w:val="28"/>
        </w:rPr>
        <w:t>естного</w:t>
      </w:r>
      <w:r w:rsidRPr="00F55794">
        <w:rPr>
          <w:rFonts w:ascii="Times New Roman" w:hAnsi="Times New Roman" w:cs="Times New Roman"/>
          <w:sz w:val="28"/>
          <w:szCs w:val="28"/>
        </w:rPr>
        <w:t xml:space="preserve"> бюджета, определяется на основании отчетов об исполнении сводных показателей муниципальных заданий на оказание  муниципальных услуг (выполнение работ) муниципальными учреждениями Краснодарского края.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2.4. В случае отсутствия количественной характеристики непосредственного результата степень выполнения мероприятия оценивается по наступлению или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ненаступлению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контрольного события (событий) и (или) </w:t>
      </w:r>
      <w:r w:rsidRPr="00F55794">
        <w:rPr>
          <w:rFonts w:ascii="Times New Roman" w:hAnsi="Times New Roman" w:cs="Times New Roman"/>
          <w:sz w:val="28"/>
          <w:szCs w:val="28"/>
        </w:rPr>
        <w:lastRenderedPageBreak/>
        <w:t>достижению качественного результата.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2.5. Оценка степени выполнения непосредственного результата не определяется по мероприятиям, направленным на ликвидацию чрезвычайных ситуаций природного и техногенного характера, а также на предоставление страховых гарантий отдельным категориям граждан, в порядке, установленном законодательством Краснодарского края.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2.6. Степень реализации мероприятий рассчитывается для каждой подпрограммы, ведомственной целевой программы и перечня основных мероприятий муниципальной программы по следующей формуле: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>
            <wp:extent cx="1714500" cy="466725"/>
            <wp:effectExtent l="0" t="0" r="0" b="9525"/>
            <wp:docPr id="5" name="Рисунок 5" descr="base_23729_184864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29_184864_32768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СВнр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выполнения непосредственного результата;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N - количество непосредственных результатов, запланированных к выполнению в отчетном периоде.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3. Оценка степени</w:t>
      </w:r>
    </w:p>
    <w:p w:rsidR="00A51ED8" w:rsidRPr="00F55794" w:rsidRDefault="00A51ED8" w:rsidP="00A51E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соответствия запланированному уровню расходов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3.1. Степень соответствия запланированному уровню расходов рассчитывается для каждой подпрограммы, ведомственной целевой программы и перечня основных мероприятий муниципальной 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СС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(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фмб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пмб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) x </w:t>
      </w:r>
      <w:proofErr w:type="spellStart"/>
      <w:proofErr w:type="gramStart"/>
      <w:r w:rsidRPr="00F55794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зб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+ (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фви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пви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) x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k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зви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, где: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СС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55794">
        <w:rPr>
          <w:rFonts w:ascii="Times New Roman" w:hAnsi="Times New Roman" w:cs="Times New Roman"/>
          <w:sz w:val="28"/>
          <w:szCs w:val="28"/>
        </w:rPr>
        <w:t>З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фмб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местного бюджета, в том числе источником финансирования которых являются межбюджетные трансферты из федерального и краевого бюджетов, в отчетном периоде;</w:t>
      </w:r>
      <w:proofErr w:type="gramEnd"/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55794">
        <w:rPr>
          <w:rFonts w:ascii="Times New Roman" w:hAnsi="Times New Roman" w:cs="Times New Roman"/>
          <w:sz w:val="28"/>
          <w:szCs w:val="28"/>
        </w:rPr>
        <w:t>З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пмб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местного бюджета, в том числе источником финансирования которых являются межбюджетные трансферты из федерального и краевого бюджетов, в отчетном периоде.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Используются данные об объемах бюджетных </w:t>
      </w:r>
      <w:r w:rsidRPr="00F55794">
        <w:rPr>
          <w:rFonts w:ascii="Times New Roman" w:hAnsi="Times New Roman" w:cs="Times New Roman"/>
          <w:sz w:val="28"/>
          <w:szCs w:val="28"/>
        </w:rPr>
        <w:lastRenderedPageBreak/>
        <w:t>ассигнований в соответствии со сводной бюджетной росписью местного бюджета по состоянию на 31 декабря отчетного года;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фви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периоде;</w:t>
      </w:r>
    </w:p>
    <w:p w:rsidR="00A51ED8" w:rsidRPr="00F55794" w:rsidRDefault="00A51ED8" w:rsidP="00A51E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пви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плановые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периоде.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Используются данные по объемам расходов, предусмотренных за счет внебюджетных источников на реализацию подпрограммы (ведомственной целевой программы, перечня основных мероприятий), в соответствии с действующей на момент проведения оценки эффективности реализации муниципальной программы редакцией муниципальной программы;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если фактические расходы на реализацию подпрограммы (ведомственной целевой программы, перечня основных мероприятий) из средств внебюджетных источников в отчетном периоде превышают плановые расходы, то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фви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  <w:vertAlign w:val="subscript"/>
        </w:rPr>
        <w:t>пви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55794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зб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федерального, краевого и местного бюджетных источников (далее - бюджетные источники (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k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зб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0,6);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55794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зви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весовой коэффициент значимости расходов из средств внебюджетных источников (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k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зви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0,4).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Если расходы на реализацию подпрограммы (ведомственной целевой программы, перечня основных мероприятий) предусмотрены только за счет средств бюджетных источников, </w:t>
      </w:r>
      <w:proofErr w:type="spellStart"/>
      <w:proofErr w:type="gramStart"/>
      <w:r w:rsidRPr="00F55794">
        <w:rPr>
          <w:rFonts w:ascii="Times New Roman" w:hAnsi="Times New Roman" w:cs="Times New Roman"/>
          <w:sz w:val="28"/>
          <w:szCs w:val="28"/>
        </w:rPr>
        <w:t>k</w:t>
      </w:r>
      <w:proofErr w:type="gram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зб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1,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k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зви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не применяются.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В случае наличия по состоянию на 1 января текущего финансового года неисполненных денежных обязательств получателей средств местного бюджета, возникших в отчетном финансовом году, плановые и фактические расходы на реализацию мероприятий подпрограмм, ведомственных целевых программ и основных мероприятий муниципальной программы в отчетном финансовом году определяются с учетом данных денежных обязательств.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В случае финансирования в отчетном финансовом году денежных обязательств получателей средств местного бюджета, не исполненных по состоянию на 1 января отчетного финансового года, плановые и фактические расходы на реализацию мероприятий подпрограмм, ведомственных целевых программ и основных мероприятий муниципальной программы в отчетном финансовом году определяются без учета данных денежных обязательств.</w:t>
      </w:r>
    </w:p>
    <w:p w:rsidR="00A51ED8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1384"/>
      <w:bookmarkEnd w:id="1"/>
      <w:r w:rsidRPr="00F55794">
        <w:rPr>
          <w:rFonts w:ascii="Times New Roman" w:hAnsi="Times New Roman" w:cs="Times New Roman"/>
          <w:sz w:val="28"/>
          <w:szCs w:val="28"/>
        </w:rPr>
        <w:lastRenderedPageBreak/>
        <w:t>4. Оценка эффективности использования финансовых ресурсов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Default="00A51ED8" w:rsidP="00A51ED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использования финансовых ресурсов рассчитывается для каждой подпрограммы, ведомственной целевой программы и перечня основных мероприятий по следующей формуле:</w:t>
      </w: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Эис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СРм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x 0,7 +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ССуз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x 0,3, где:</w:t>
      </w: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реализации мероприятий;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СС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уз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соответствия запланированному уровню расходов.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5. Оценка степени реализации</w:t>
      </w:r>
    </w:p>
    <w:p w:rsidR="00A51ED8" w:rsidRPr="00F55794" w:rsidRDefault="00A51ED8" w:rsidP="00A51E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подпрограммы (ведомственной целевой программы)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5.1. Для оценки степени реализации подпрограммы (ведомственной целевой программы) определяется степень достижения плановых значений каждого целевого показателя, характеризующего цели и задачи подпрограммы (ведомственной целевой программы).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5.2. Степень достижения планового значения целевого показателя рассчитывается по следующим формулам: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СД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ЗП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ЗП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;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СД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ЗП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ЗП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, где: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СД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программы);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ЗП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 подпрограммы (ведомственной целевой программы) фактически достигнутое на конец отчетного периода;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ЗП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 подпрограммы (ведомственной целевой программы).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5.3. Степень реализации подпрограммы (ведомственной целевой программы) рассчитывается по формуле: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position w:val="-26"/>
          <w:sz w:val="28"/>
          <w:szCs w:val="28"/>
        </w:rPr>
        <w:lastRenderedPageBreak/>
        <w:drawing>
          <wp:inline distT="0" distB="0" distL="0" distR="0">
            <wp:extent cx="1800225" cy="466725"/>
            <wp:effectExtent l="0" t="0" r="9525" b="9525"/>
            <wp:docPr id="4" name="Рисунок 4" descr="base_23729_184864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729_184864_3276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 (ведомственной целевой программы);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СД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 подпрограммы (ведомственной целевой программы);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К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- количество целевых показателей подпрограммы (ведомственной целевой программы).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СД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СД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6. Оценка эффективности реализации</w:t>
      </w:r>
    </w:p>
    <w:p w:rsidR="00A51ED8" w:rsidRPr="00F55794" w:rsidRDefault="00A51ED8" w:rsidP="00A51E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подпрограммы (ведомственной целевой программы)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6.1. Эффективность реализации подпрограммы (ведомственной целевой программы) оценивается в зависимости от значений оценки степени реализации подпрограммы (ведомственной целевой программы) и оценки эффективности использования финансовых ресурсов по следующей формуле: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/п</w:t>
      </w:r>
      <w:r w:rsidRPr="00F5579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, где: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 (ведомственной целевой программы);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реализации подпрограммы (ведомственной целевой программы);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подпрограммы (ведомственной целевой программы).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6.2. Эффективность реализации подпрограммы (ведомственной целевой программы) признается высокой в случае, если значение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составляет не менее 0,9.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(ведомственной целевой программы) признается средней в случае, если значение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составляет не менее 0,8.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Эффективность реализации подпрограммы (ведомственной целевой программы) признается удовлетворительной в случае, если значение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составляет не менее 0,7.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В остальных случаях эффективность реализации подпрограммы </w:t>
      </w:r>
      <w:r w:rsidRPr="00F55794">
        <w:rPr>
          <w:rFonts w:ascii="Times New Roman" w:hAnsi="Times New Roman" w:cs="Times New Roman"/>
          <w:sz w:val="28"/>
          <w:szCs w:val="28"/>
        </w:rPr>
        <w:lastRenderedPageBreak/>
        <w:t>(ведомственной целевой программы) признается неудовлетворительной.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7. Оценка степени достижения целей</w:t>
      </w:r>
    </w:p>
    <w:p w:rsidR="00A51ED8" w:rsidRPr="00F55794" w:rsidRDefault="00A51ED8" w:rsidP="00A51E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и решения задач муниципальной программы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7.1. Для оценки степени достижения целей и решения задач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7.2.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СД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ЗП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ЗП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;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СД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ЗП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/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ЗП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, где: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СД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ЗП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пф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значение целевого показателя, характеризующего цели и задачи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муниципальноймпрограммы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, фактически достигнутое на конец отчетного периода;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ЗП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плановое значение целевого показателя, характеризующего цели и задачи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муниципальноймпрограммы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>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СД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гп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&gt; 1, значение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СД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равным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1.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7.3. Степень достижения целей и решения задач муниципальной программы рассчитывается по формуле: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3D43" w:rsidRPr="002326FA" w:rsidRDefault="00D53D43" w:rsidP="00D53D4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CP</m:t>
              </m:r>
            </m:e>
            <m:sub>
              <m:r>
                <w:rPr>
                  <w:rFonts w:ascii="Cambria Math" w:hAnsi="Cambria Math"/>
                </w:rPr>
                <m:t>мп</m:t>
              </m:r>
            </m:sub>
          </m:sSub>
          <m: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1</m:t>
              </m:r>
            </m:sub>
            <m:sup>
              <m:r>
                <w:rPr>
                  <w:rFonts w:ascii="Cambria Math" w:hAnsi="Cambria Math"/>
                </w:rPr>
                <m:t>М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СД</m:t>
                  </m:r>
                </m:e>
                <m:sub>
                  <m:r>
                    <w:rPr>
                      <w:rFonts w:ascii="Cambria Math" w:hAnsi="Cambria Math"/>
                    </w:rPr>
                    <m:t>мп/пз</m:t>
                  </m:r>
                </m:sub>
              </m:sSub>
              <m:r>
                <w:rPr>
                  <w:rFonts w:ascii="Cambria Math" w:hAnsi="Cambria Math"/>
                </w:rPr>
                <m:t>/К</m:t>
              </m:r>
            </m:e>
          </m:nary>
          <m:r>
            <w:rPr>
              <w:rFonts w:ascii="Cambria Math" w:hAnsi="Cambria Math"/>
            </w:rPr>
            <m:t>мп/п</m:t>
          </m:r>
        </m:oMath>
      </m:oMathPara>
    </w:p>
    <w:p w:rsidR="00A51ED8" w:rsidRPr="00F55794" w:rsidRDefault="00D53D43" w:rsidP="00D53D43">
      <w:pPr>
        <w:pStyle w:val="ConsPlusNormal"/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  <w:bookmarkStart w:id="2" w:name="_GoBack"/>
      <w:bookmarkEnd w:id="2"/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достижения целей и решения задач муниципальной программы;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lastRenderedPageBreak/>
        <w:t>СД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spell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пз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A51ED8" w:rsidRPr="00F55794" w:rsidRDefault="00160DF5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="00A51ED8" w:rsidRPr="00F55794">
        <w:rPr>
          <w:rFonts w:ascii="Times New Roman" w:hAnsi="Times New Roman" w:cs="Times New Roman"/>
          <w:sz w:val="28"/>
          <w:szCs w:val="28"/>
        </w:rPr>
        <w:t xml:space="preserve"> - количество целевых показателей, характеризующих цели и задачи муниципальной программы.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8. Оценка эффективности</w:t>
      </w:r>
    </w:p>
    <w:p w:rsidR="00A51ED8" w:rsidRPr="00F55794" w:rsidRDefault="00A51ED8" w:rsidP="00A51ED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реализации муниципальной программы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8.1. Выбор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формулы расчета эффективности реализации муниципальной программы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зависит от структуры муниципальной программы.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8.1.1. В случае если </w:t>
      </w:r>
      <w:r>
        <w:rPr>
          <w:rFonts w:ascii="Times New Roman" w:hAnsi="Times New Roman" w:cs="Times New Roman"/>
          <w:sz w:val="28"/>
          <w:szCs w:val="28"/>
        </w:rPr>
        <w:t>муниципальная</w:t>
      </w:r>
      <w:r w:rsidRPr="00F55794">
        <w:rPr>
          <w:rFonts w:ascii="Times New Roman" w:hAnsi="Times New Roman" w:cs="Times New Roman"/>
          <w:sz w:val="28"/>
          <w:szCs w:val="28"/>
        </w:rPr>
        <w:t xml:space="preserve"> программа сформирована только из основных мероприятий, эффективность ее реализации рассчитывается в зависимости от значений оценки степени достижения целей и решения задач муниципальной программы и оценки эффективности использования финансовых ресурсов на реализацию основных мероприятий по следующей формуле: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="00ED2D42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СР</w:t>
      </w:r>
      <w:r w:rsidR="00ED2D42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где: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="00ED2D42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СР</w:t>
      </w:r>
      <w:r w:rsidR="00ED2D42">
        <w:rPr>
          <w:rFonts w:ascii="Times New Roman" w:hAnsi="Times New Roman" w:cs="Times New Roman"/>
          <w:sz w:val="28"/>
          <w:szCs w:val="28"/>
          <w:vertAlign w:val="subscript"/>
        </w:rPr>
        <w:t>м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достижения целей и решения задач муниципальной программы;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перечня основных мероприятий муниципальной программы, рассчитанная с учетом </w:t>
      </w:r>
      <w:hyperlink w:anchor="P1384" w:history="1">
        <w:r w:rsidRPr="00F55794">
          <w:rPr>
            <w:rFonts w:ascii="Times New Roman" w:hAnsi="Times New Roman" w:cs="Times New Roman"/>
            <w:sz w:val="28"/>
            <w:szCs w:val="28"/>
          </w:rPr>
          <w:t>раздела 4</w:t>
        </w:r>
      </w:hyperlink>
      <w:r w:rsidRPr="00F55794">
        <w:rPr>
          <w:rFonts w:ascii="Times New Roman" w:hAnsi="Times New Roman" w:cs="Times New Roman"/>
          <w:sz w:val="28"/>
          <w:szCs w:val="28"/>
        </w:rPr>
        <w:t xml:space="preserve"> настоящей Типовой методики.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8.1.2. . В случае если муниципальная программа сформирована только из подпрограмм и ведомственных целевых программ, эффективность ее реализации рассчитывается в зависимости от значений оценки степени достижения целей и решения задач муниципальной программы и оценки эффективности реализации входящих в нее подпрограмм (ведомственных целевых программ) по следующей формуле: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148BDC9F" wp14:editId="549B8272">
            <wp:extent cx="2759075" cy="469265"/>
            <wp:effectExtent l="0" t="0" r="3175" b="6985"/>
            <wp:docPr id="2" name="Рисунок 2" descr="base_23729_183299_3277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base_23729_183299_32771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907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достижения целей и решения задач муниципальной программы;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 (ведомственной </w:t>
      </w:r>
      <w:r w:rsidRPr="00F55794">
        <w:rPr>
          <w:rFonts w:ascii="Times New Roman" w:hAnsi="Times New Roman" w:cs="Times New Roman"/>
          <w:sz w:val="28"/>
          <w:szCs w:val="28"/>
        </w:rPr>
        <w:lastRenderedPageBreak/>
        <w:t>целевой программы);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k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коэффициент значимости подпрограммы (ведомственной целевой программы) для достижения целей муниципальной программы, определяемый по формуле: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k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/ Ф, где: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55794">
        <w:rPr>
          <w:rFonts w:ascii="Times New Roman" w:hAnsi="Times New Roman" w:cs="Times New Roman"/>
          <w:sz w:val="28"/>
          <w:szCs w:val="28"/>
        </w:rPr>
        <w:t>Ф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объем фактических расходов из местного бюджета, в том числе источником финансирования которых являются межбюджетные трансферты из федерального и краевого бюджетов (кассового исполнения) на реализацию j-той подпрограммы (ведомственной целевой программы) в отчетном году;</w:t>
      </w:r>
      <w:proofErr w:type="gramEnd"/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Ф - объем фактических расходов из местного бюджета, в том числе источником финансирования которых являются межбюджетные трансферты из федерального и краевого бюджетов (кассового исполнения) на реализацию муниципальной программы.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8.1.3.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В случае если муниципальная программа сформирована из подпрограмм, ведомственных целевых программ и основных мероприятий, эффективность ее реализации рассчитывается в зависимости от значений оценки степени достижения целей и решения задач муниципальной программы, оценки эффективности реализации входящих в нее подпрограмм (ведомственных целевых программ) и оценки эффективности использования финансовых ресурсов на реализацию основных мероприятий муниципальной программы по следующей формуле:</w:t>
      </w:r>
      <w:proofErr w:type="gramEnd"/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noProof/>
          <w:position w:val="-26"/>
          <w:sz w:val="28"/>
          <w:szCs w:val="28"/>
        </w:rPr>
        <w:drawing>
          <wp:inline distT="0" distB="0" distL="0" distR="0" wp14:anchorId="6CE84294" wp14:editId="254F0893">
            <wp:extent cx="3697605" cy="469265"/>
            <wp:effectExtent l="0" t="0" r="0" b="6985"/>
            <wp:docPr id="3" name="Рисунок 3" descr="base_23729_183299_3277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base_23729_183299_32772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7605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СР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степень достижения целей и решения задач муниципальной программы;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/</w:t>
      </w:r>
      <w:proofErr w:type="gram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- эффективность реализации подпрограммы (ведомственной целевой программы);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ис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эффективность использования финансовых ресурсов на реализацию перечня основных мероприятий муниципальной программы, рассчитанная с учетом </w:t>
      </w:r>
      <w:hyperlink w:anchor="P1115" w:history="1">
        <w:r w:rsidRPr="00F55794">
          <w:rPr>
            <w:rFonts w:ascii="Times New Roman" w:hAnsi="Times New Roman" w:cs="Times New Roman"/>
            <w:sz w:val="28"/>
            <w:szCs w:val="28"/>
          </w:rPr>
          <w:t>раздела 4</w:t>
        </w:r>
      </w:hyperlink>
      <w:r w:rsidRPr="00F55794">
        <w:rPr>
          <w:rFonts w:ascii="Times New Roman" w:hAnsi="Times New Roman" w:cs="Times New Roman"/>
          <w:sz w:val="28"/>
          <w:szCs w:val="28"/>
        </w:rPr>
        <w:t xml:space="preserve"> настоящей Типовой методики;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t>k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коэффициент значимости подпрограммы (ведомственной целевой программы, перечня основных мероприятий) для достижения целей муниципальной программы, определяемый по формуле: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5794">
        <w:rPr>
          <w:rFonts w:ascii="Times New Roman" w:hAnsi="Times New Roman" w:cs="Times New Roman"/>
          <w:sz w:val="28"/>
          <w:szCs w:val="28"/>
        </w:rPr>
        <w:lastRenderedPageBreak/>
        <w:t>k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Ф</w:t>
      </w:r>
      <w:proofErr w:type="gramStart"/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/ Ф, где: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55794">
        <w:rPr>
          <w:rFonts w:ascii="Times New Roman" w:hAnsi="Times New Roman" w:cs="Times New Roman"/>
          <w:sz w:val="28"/>
          <w:szCs w:val="28"/>
        </w:rPr>
        <w:t>Ф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- объем фактических расходов из средств местного бюджета, в том числе источником финансирования которых являются межбюджетные трансферты из федерального и краевого бюджетов (кассового исполнения) на реализацию j-той подпрограммы (ведомственной целевой программы, перечня основных мероприятий) в отчетном году;</w:t>
      </w:r>
      <w:proofErr w:type="gramEnd"/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Ф - объем фактических расходов из средств местного бюджета, в том числе источником финансирования которых являются межбюджетные трансферты из федерального и краевого бюджетов (кассового исполнения) на реализацию муниципальной программы.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8.2. Эффективность реализации муниципальной программы признается высокой в случае, если значение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составляет </w:t>
      </w:r>
      <w:r>
        <w:rPr>
          <w:rFonts w:ascii="Times New Roman" w:hAnsi="Times New Roman" w:cs="Times New Roman"/>
          <w:sz w:val="28"/>
          <w:szCs w:val="28"/>
        </w:rPr>
        <w:t>не менее 0,9</w:t>
      </w:r>
      <w:r w:rsidRPr="00F55794">
        <w:rPr>
          <w:rFonts w:ascii="Times New Roman" w:hAnsi="Times New Roman" w:cs="Times New Roman"/>
          <w:sz w:val="28"/>
          <w:szCs w:val="28"/>
        </w:rPr>
        <w:t>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составляет не менее 0,8</w:t>
      </w:r>
      <w:r w:rsidRPr="00F55794">
        <w:rPr>
          <w:rFonts w:ascii="Times New Roman" w:hAnsi="Times New Roman" w:cs="Times New Roman"/>
          <w:sz w:val="28"/>
          <w:szCs w:val="28"/>
        </w:rPr>
        <w:t>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 w:rsidRPr="00F55794">
        <w:rPr>
          <w:rFonts w:ascii="Times New Roman" w:hAnsi="Times New Roman" w:cs="Times New Roman"/>
          <w:sz w:val="28"/>
          <w:szCs w:val="28"/>
        </w:rPr>
        <w:t>ЭР</w:t>
      </w:r>
      <w:r w:rsidRPr="00F55794">
        <w:rPr>
          <w:rFonts w:ascii="Times New Roman" w:hAnsi="Times New Roman" w:cs="Times New Roman"/>
          <w:sz w:val="28"/>
          <w:szCs w:val="28"/>
          <w:vertAlign w:val="subscript"/>
        </w:rPr>
        <w:t>мп</w:t>
      </w:r>
      <w:proofErr w:type="spellEnd"/>
      <w:r w:rsidRPr="00F55794">
        <w:rPr>
          <w:rFonts w:ascii="Times New Roman" w:hAnsi="Times New Roman" w:cs="Times New Roman"/>
          <w:sz w:val="28"/>
          <w:szCs w:val="28"/>
        </w:rPr>
        <w:t xml:space="preserve"> составляет</w:t>
      </w:r>
      <w:r>
        <w:rPr>
          <w:rFonts w:ascii="Times New Roman" w:hAnsi="Times New Roman" w:cs="Times New Roman"/>
          <w:sz w:val="28"/>
          <w:szCs w:val="28"/>
        </w:rPr>
        <w:t xml:space="preserve"> не менее 0,7</w:t>
      </w:r>
      <w:r w:rsidRPr="00F55794">
        <w:rPr>
          <w:rFonts w:ascii="Times New Roman" w:hAnsi="Times New Roman" w:cs="Times New Roman"/>
          <w:sz w:val="28"/>
          <w:szCs w:val="28"/>
        </w:rPr>
        <w:t>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A51ED8" w:rsidRPr="00F55794" w:rsidRDefault="00A51ED8" w:rsidP="00A51ED8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1ED8" w:rsidRPr="00F55794" w:rsidRDefault="00A51ED8" w:rsidP="00A51ED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образования Белореченский район</w:t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</w:r>
      <w:r w:rsidRPr="00F55794">
        <w:rPr>
          <w:rFonts w:ascii="Times New Roman" w:hAnsi="Times New Roman" w:cs="Times New Roman"/>
          <w:sz w:val="28"/>
          <w:szCs w:val="28"/>
        </w:rPr>
        <w:tab/>
        <w:t xml:space="preserve">      Н.В. Науменко</w:t>
      </w:r>
    </w:p>
    <w:p w:rsidR="00A82F3A" w:rsidRDefault="00A82F3A"/>
    <w:sectPr w:rsidR="00A82F3A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2445" w:rsidRDefault="00B82445" w:rsidP="00A51ED8">
      <w:pPr>
        <w:spacing w:after="0" w:line="240" w:lineRule="auto"/>
      </w:pPr>
      <w:r>
        <w:separator/>
      </w:r>
    </w:p>
  </w:endnote>
  <w:endnote w:type="continuationSeparator" w:id="0">
    <w:p w:rsidR="00B82445" w:rsidRDefault="00B82445" w:rsidP="00A51E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2445" w:rsidRDefault="00B82445" w:rsidP="00A51ED8">
      <w:pPr>
        <w:spacing w:after="0" w:line="240" w:lineRule="auto"/>
      </w:pPr>
      <w:r>
        <w:separator/>
      </w:r>
    </w:p>
  </w:footnote>
  <w:footnote w:type="continuationSeparator" w:id="0">
    <w:p w:rsidR="00B82445" w:rsidRDefault="00B82445" w:rsidP="00A51E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9500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A5981" w:rsidRPr="000A5981" w:rsidRDefault="000A5981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A5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A5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A5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53D43">
          <w:rPr>
            <w:rFonts w:ascii="Times New Roman" w:hAnsi="Times New Roman" w:cs="Times New Roman"/>
            <w:noProof/>
            <w:sz w:val="24"/>
            <w:szCs w:val="24"/>
          </w:rPr>
          <w:t>10</w:t>
        </w:r>
        <w:r w:rsidRPr="000A5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A5981" w:rsidRDefault="000A598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6F8"/>
    <w:rsid w:val="000A5981"/>
    <w:rsid w:val="00160DF5"/>
    <w:rsid w:val="00366DFC"/>
    <w:rsid w:val="003A1056"/>
    <w:rsid w:val="007B1881"/>
    <w:rsid w:val="0086678E"/>
    <w:rsid w:val="00A51ED8"/>
    <w:rsid w:val="00A82F3A"/>
    <w:rsid w:val="00B82445"/>
    <w:rsid w:val="00CA2769"/>
    <w:rsid w:val="00D236F8"/>
    <w:rsid w:val="00D4393F"/>
    <w:rsid w:val="00D53D43"/>
    <w:rsid w:val="00DB4C21"/>
    <w:rsid w:val="00ED2D42"/>
    <w:rsid w:val="00FF0FDA"/>
    <w:rsid w:val="00FF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1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1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1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E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51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1ED8"/>
  </w:style>
  <w:style w:type="paragraph" w:styleId="a7">
    <w:name w:val="footer"/>
    <w:basedOn w:val="a"/>
    <w:link w:val="a8"/>
    <w:uiPriority w:val="99"/>
    <w:unhideWhenUsed/>
    <w:rsid w:val="00A51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1ED8"/>
  </w:style>
  <w:style w:type="character" w:styleId="a9">
    <w:name w:val="Placeholder Text"/>
    <w:basedOn w:val="a0"/>
    <w:uiPriority w:val="99"/>
    <w:semiHidden/>
    <w:rsid w:val="00366DFC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1E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1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1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51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1ED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51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51ED8"/>
  </w:style>
  <w:style w:type="paragraph" w:styleId="a7">
    <w:name w:val="footer"/>
    <w:basedOn w:val="a"/>
    <w:link w:val="a8"/>
    <w:uiPriority w:val="99"/>
    <w:unhideWhenUsed/>
    <w:rsid w:val="00A51E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51ED8"/>
  </w:style>
  <w:style w:type="character" w:styleId="a9">
    <w:name w:val="Placeholder Text"/>
    <w:basedOn w:val="a0"/>
    <w:uiPriority w:val="99"/>
    <w:semiHidden/>
    <w:rsid w:val="00366DF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9B87DC-7244-4A29-98FF-99B678CEE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2490</Words>
  <Characters>14196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kuly</dc:creator>
  <cp:keywords/>
  <dc:description/>
  <cp:lastModifiedBy>kuly</cp:lastModifiedBy>
  <cp:revision>7</cp:revision>
  <cp:lastPrinted>2020-11-09T06:23:00Z</cp:lastPrinted>
  <dcterms:created xsi:type="dcterms:W3CDTF">2020-11-09T06:20:00Z</dcterms:created>
  <dcterms:modified xsi:type="dcterms:W3CDTF">2020-11-13T12:53:00Z</dcterms:modified>
</cp:coreProperties>
</file>